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76" w:lineRule="auto"/>
        <w:jc w:val="center"/>
        <w:rPr>
          <w:rFonts w:ascii="Times New Roman" w:hAnsi="Times New Roman" w:cs="Times New Roman"/>
          <w:sz w:val="24"/>
          <w:szCs w:val="24"/>
        </w:rPr>
      </w:pPr>
      <w:bookmarkStart w:id="0" w:name="_GoBack"/>
      <w:bookmarkEnd w:id="0"/>
    </w:p>
    <w:p>
      <w:pPr>
        <w:spacing w:after="0" w:line="276"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ABSTRACT</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Ismiati (2018). </w:t>
      </w:r>
      <w:r>
        <w:rPr>
          <w:rFonts w:ascii="Times New Roman" w:hAnsi="Times New Roman" w:cs="Times New Roman"/>
          <w:i/>
          <w:sz w:val="24"/>
          <w:szCs w:val="24"/>
        </w:rPr>
        <w:t xml:space="preserve">Nursing Care In Babies Low Birth Weight With Hyaline Membrane Disease With Disorders Of Gas Exchange And Inadequacy Of Nutrition Intake In Room 11 Perinatology Hospital. Dr. Saiful Anwar Malang. </w:t>
      </w:r>
      <w:r>
        <w:rPr>
          <w:rFonts w:ascii="Times New Roman" w:hAnsi="Times New Roman" w:cs="Times New Roman"/>
          <w:sz w:val="24"/>
          <w:szCs w:val="24"/>
        </w:rPr>
        <w:t>Case Study Scientific Writing, Nursing Malang DIII Study Program, Nursing Department, Ministry of Health Health Polytechnic Malang. Supervisor Mrs. DR. Atti Yudiernawati, SKp. M.Pd.</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Babies with low birth weight are closely related to mortality and morbidity, so that it will inhibit cognitive growth and development and chronic diseases later on. Many problems can occur in infants with low birth weight, especially in premature, because of the immaturity of the organ system in the baby. Problems with low birth weight babies and frequent prematurity are disorders of the respiratory system, central nervous system, cardiovascular, hematological, gastrointerstinal, renal, thermoregulation.</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purpose of this study is to conduct nursing processes which include nursing assessment, nursing diagnosis, nursing planning, nursing actions and nursing evaluation between theory and practice. This research design uses Case Study design with Nursing Care Approach, which is a study that explores a problem / phenomenon with detailed boundaries, has a deep data retrieval, includes various information sources. This case study explores nursing care for clients carried out by nurses. The results of the research carried out on May 1, 2018 to May 15, 2018 showed that nursing care on the 2 subjects (By. Mrs. C and By. Mrs. SM) was found to have conformity both theoretically and practically in the LBW nursing process starting from the study, diagnosis, intervention, implementation and evaluation. However, studies from the culture and culture of the patient are not found in the assessment format provided. The recommendation for the next researcher is to include elements of culture, culture and belief in the format of the assessment, so that appropriate actions and education for the family related to the care of the baby after being discharged will be more appropriate.</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Keywords</w:t>
      </w:r>
      <w:r>
        <w:rPr>
          <w:rFonts w:ascii="Times New Roman" w:hAnsi="Times New Roman" w:cs="Times New Roman"/>
          <w:sz w:val="24"/>
          <w:szCs w:val="24"/>
        </w:rPr>
        <w:t>: Low Baby Weight, Hyaline Membrane Syndrome, Gas Exchange</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iv</w:t>
      </w:r>
    </w:p>
    <w:p>
      <w:pPr>
        <w:spacing w:line="480" w:lineRule="auto"/>
        <w:jc w:val="center"/>
        <w:rPr>
          <w:rFonts w:ascii="Times New Roman" w:hAnsi="Times New Roman" w:cs="Times New Roman"/>
          <w:sz w:val="24"/>
          <w:szCs w:val="24"/>
        </w:rPr>
      </w:pP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KATA PENGANTAR</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yang telah melimpahkan rahmat dan hidayah Nya, sehingga pada akhirnya penulis dapat menyelesaikan Karya Tulis Ilmiah Study Kasus dengan judul “Asuhan Keperawatn Asuhan Keperawatan Pada Bayi Berat Badan Lahir Rendah  Dengan Hyaline Membrane Disease Dengan  Gangguan Pertukaran Gas dan Ketidakadekuatan Intake Nutrisi Di Ruang 11 Perinatologi RSUD. Dr. Saiful Anwar Malang” tepat pada waktunya. Karya Tulis Ilmiah Study Kasus ini disusun sebagai salah satu syarat untuk memenuhi tugas akhir dari RPL dan sebagai salah satu persyaratan dalam menyelesaikan Ujian Akhir Program di Program Studi Diploma III Keperawatan Malang Jurusan Keperawatan Politeknik Kesehatan Kemenkes Malang.</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Terselesaikannya Karya Tulis Ilmiah Study Kasus ini tak lepas dari bantuan dan dukungan berbagai pihak. Oleh karena itu, pada kesempatan ini penulis mengucapkan terima kasih kepada :</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Direktur Rumah Sakit Umum Dr. Saiful Anwar Malang yang telah memberikan ijin untuk menempuh pendidikan DIII Keperawatan pada Program RPL serta memberikan ijin untuk melakukan penelitian di lingkungan RS. Saiful Anwar Malang. </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Direktur Politeknik Kesehatan Kemenkes Malang yang telah menerapkan Visi-Misi pendidikan sesuai Tri Dharma perguruan tinggi, terutama pada fungsi kampus sebagai wadah penelitian mahasiswa.</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Ketua Jurusan Keperawatan Politeknik Kesehatan Kemenkes Malang yang telah menyetujui proposal penelitian untuk dijadikan pedoman penelitian.</w:t>
      </w:r>
    </w:p>
    <w:p>
      <w:pPr>
        <w:pStyle w:val="16"/>
        <w:spacing w:after="200" w:line="480" w:lineRule="auto"/>
        <w:jc w:val="center"/>
        <w:rPr>
          <w:rFonts w:ascii="Times New Roman" w:hAnsi="Times New Roman" w:cs="Times New Roman"/>
          <w:sz w:val="24"/>
          <w:szCs w:val="24"/>
        </w:rPr>
      </w:pPr>
      <w:r>
        <w:rPr>
          <w:rFonts w:ascii="Times New Roman" w:hAnsi="Times New Roman" w:cs="Times New Roman"/>
          <w:sz w:val="24"/>
          <w:szCs w:val="24"/>
        </w:rPr>
        <w:t>v</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Ketua Program Studi Diploma III Keperawatan Malang yang telah merencanakan program tugas akhir RPL berupa Karya Tulis Ilmiah ini.</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Komisi Etik Politeknik Kesehatan Kemenkes Malang yang telah meberikan saran perbaikan dan surat rekomendasi etik guna keamanan pelaksanaan penelitian.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Kepala Bidang Pendidikan dan Penelitian RS. Saiful Anwar Malang yang telah memberikan ijin untuk pengambilan data penelitian.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Siti Aisyah, SKep. Ners selaku Kepala Urusan Ruang 11 Perinatologi yang telah memberikan kesempatan, dukungan, dan semangat kepada penulis untuk menempuh pendidikan RPL DIII Keperawatan.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DR. Atti Yudiernawati, SKp. M.Pd Selaku Dosen Pembimbing yang telah banyak memberikan bimbingan, saran, masukan dan dukungan dalam penulisan dan penyusunan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Wahyuningsri, S.Pd. M.Kes. Selaku Dosen Penguji yang telah banyak memberikan bimbingan, saran, masukan dan dukungan dalam penulisan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KATIM dan Clinical Instructure, serta seluruh Teman Sejawat Ruang 11 Perinatologi RSSA Malang yang telah memberikan banyak dukungan dan motivasi dalam penulisan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memberikan dorongan dan bantuannya selama penelitian dan penyelesaian laporan ini.</w:t>
      </w:r>
    </w:p>
    <w:p>
      <w:pPr>
        <w:pStyle w:val="16"/>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berharap semoga laporan Karya Tulis Ilmiah Study Kasus ini dapat memberi manfaat bagi semua pihak yang membutuhkan.</w:t>
      </w:r>
    </w:p>
    <w:p>
      <w:pPr>
        <w:pStyle w:val="16"/>
        <w:spacing w:line="480" w:lineRule="auto"/>
        <w:ind w:left="0" w:firstLine="709"/>
        <w:jc w:val="right"/>
        <w:rPr>
          <w:rFonts w:ascii="Times New Roman" w:hAnsi="Times New Roman" w:cs="Times New Roman"/>
          <w:sz w:val="24"/>
          <w:szCs w:val="24"/>
        </w:rPr>
      </w:pPr>
      <w:r>
        <w:rPr>
          <w:rFonts w:ascii="Times New Roman" w:hAnsi="Times New Roman" w:cs="Times New Roman"/>
          <w:sz w:val="24"/>
          <w:szCs w:val="24"/>
        </w:rPr>
        <w:t>Malang, 10 Agustus  2018</w:t>
      </w:r>
    </w:p>
    <w:p>
      <w:pPr>
        <w:pStyle w:val="16"/>
        <w:spacing w:line="480" w:lineRule="auto"/>
        <w:ind w:left="0" w:firstLine="709"/>
        <w:jc w:val="right"/>
        <w:rPr>
          <w:rFonts w:ascii="Times New Roman" w:hAnsi="Times New Roman" w:cs="Times New Roman"/>
          <w:sz w:val="24"/>
          <w:szCs w:val="24"/>
        </w:rPr>
      </w:pPr>
    </w:p>
    <w:p>
      <w:pPr>
        <w:pStyle w:val="16"/>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Penulis</w:t>
      </w: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vi</w:t>
      </w:r>
    </w:p>
    <w:p>
      <w:pPr>
        <w:spacing w:before="240" w:line="480" w:lineRule="auto"/>
        <w:jc w:val="both"/>
        <w:rPr>
          <w:rFonts w:ascii="Times New Roman" w:hAnsi="Times New Roman" w:cs="Times New Roman"/>
          <w:b/>
          <w:sz w:val="24"/>
          <w:szCs w:val="24"/>
        </w:rPr>
      </w:pPr>
    </w:p>
    <w:p>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SAMPUL DALAM</w:t>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LEMBAR PERSETUJUAN</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LEMBAR PENGESAHAN</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  .........................................................................................</w:t>
      </w:r>
      <w:r>
        <w:rPr>
          <w:rFonts w:ascii="Times New Roman" w:hAnsi="Times New Roman" w:cs="Times New Roman"/>
          <w:sz w:val="24"/>
          <w:szCs w:val="24"/>
        </w:rPr>
        <w:tab/>
      </w:r>
      <w:r>
        <w:rPr>
          <w:rFonts w:ascii="Times New Roman" w:hAnsi="Times New Roman" w:cs="Times New Roman"/>
          <w:sz w:val="24"/>
          <w:szCs w:val="24"/>
        </w:rPr>
        <w:t>iii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ABSTRAC  .........................................................................................</w:t>
      </w:r>
      <w:r>
        <w:rPr>
          <w:rFonts w:ascii="Times New Roman" w:hAnsi="Times New Roman" w:cs="Times New Roman"/>
          <w:sz w:val="24"/>
          <w:szCs w:val="24"/>
        </w:rPr>
        <w:tab/>
      </w:r>
      <w:r>
        <w:rPr>
          <w:rFonts w:ascii="Times New Roman" w:hAnsi="Times New Roman" w:cs="Times New Roman"/>
          <w:sz w:val="24"/>
          <w:szCs w:val="24"/>
        </w:rPr>
        <w:t>iv</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PENGANTAR  .......................................................................</w:t>
      </w:r>
      <w:r>
        <w:rPr>
          <w:rFonts w:ascii="Times New Roman" w:hAnsi="Times New Roman" w:cs="Times New Roman"/>
          <w:sz w:val="24"/>
          <w:szCs w:val="24"/>
        </w:rPr>
        <w:tab/>
      </w:r>
      <w:r>
        <w:rPr>
          <w:rFonts w:ascii="Times New Roman" w:hAnsi="Times New Roman" w:cs="Times New Roman"/>
          <w:sz w:val="24"/>
          <w:szCs w:val="24"/>
        </w:rPr>
        <w:t>v</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vii</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LAMPIRAN ......................................................................</w:t>
      </w:r>
      <w:r>
        <w:rPr>
          <w:rFonts w:ascii="Times New Roman" w:hAnsi="Times New Roman" w:cs="Times New Roman"/>
          <w:sz w:val="24"/>
          <w:szCs w:val="24"/>
        </w:rPr>
        <w:tab/>
      </w:r>
      <w:r>
        <w:rPr>
          <w:rFonts w:ascii="Times New Roman" w:hAnsi="Times New Roman" w:cs="Times New Roman"/>
          <w:sz w:val="24"/>
          <w:szCs w:val="24"/>
        </w:rPr>
        <w:t>viii</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PENDAHULUAN</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1.1</w:t>
      </w:r>
      <w:r>
        <w:rPr>
          <w:rFonts w:ascii="Times New Roman" w:hAnsi="Times New Roman" w:cs="Times New Roman"/>
          <w:color w:val="000000" w:themeColor="text1"/>
          <w:sz w:val="24"/>
          <w:szCs w:val="24"/>
          <w14:textFill>
            <w14:solidFill>
              <w14:schemeClr w14:val="tx1"/>
            </w14:solidFill>
          </w14:textFill>
        </w:rPr>
        <w:t xml:space="preserve"> Latar Belakang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1.2 Rumusan Masalah</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1.3 Tujuan Study Kasus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 Manfaat Study Kasus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4</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240" w:lineRule="auto"/>
        <w:ind w:left="360" w:hanging="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BAB II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TINJAUAN PUSTAKA</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2.1 Pengertian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6</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2.2 Penyebab</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6</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2.3 Manifestasi Klinis</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7</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2.4 Patofisiologi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2.5 Pathway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11</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2.6 Komplikasi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12</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2.7 Pemeriksaan Diagnostik</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13</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2.8 Penatalaksanaan</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13</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2.9 Konsep Asuhan Keperawatan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16</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240" w:lineRule="auto"/>
        <w:ind w:left="360" w:hanging="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BAB III</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METODE STUDI KASUS</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3.1 Rancangan Karya Tulis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30</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3.2 Sumber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30</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3.3 Lokasi Dan Waktu</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31</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3.4 Pengumpulan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31</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3.5 Analisa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32</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3.6 Keabsahan Data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32</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3.7 Etika Penelitian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32</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240" w:lineRule="auto"/>
        <w:ind w:left="360" w:hanging="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BAB IV</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HASIL DAN PEMBAHASAN</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4.1 Hasil Studi Kasus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34</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4.2 Pembahasan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83</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240" w:lineRule="auto"/>
        <w:ind w:left="360" w:hanging="36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BAB V</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KESIMPULAN DAN SARAN</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5.1 Kesimpulan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88</w:t>
      </w:r>
    </w:p>
    <w:p>
      <w:pPr>
        <w:pStyle w:val="16"/>
        <w:spacing w:after="200" w:line="240" w:lineRule="auto"/>
        <w:ind w:left="360" w:firstLine="1058"/>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5.2 Saran ......................................................................</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DAFTAR PUSTAKA  ........................................................................ </w:t>
      </w:r>
      <w:r>
        <w:rPr>
          <w:rFonts w:ascii="Times New Roman" w:hAnsi="Times New Roman" w:cs="Times New Roman"/>
          <w:sz w:val="24"/>
          <w:szCs w:val="24"/>
        </w:rPr>
        <w:tab/>
      </w:r>
      <w:r>
        <w:rPr>
          <w:rFonts w:ascii="Times New Roman" w:hAnsi="Times New Roman" w:cs="Times New Roman"/>
          <w:sz w:val="24"/>
          <w:szCs w:val="24"/>
        </w:rPr>
        <w:t>91</w:t>
      </w:r>
      <w:r>
        <w:rPr>
          <w:rFonts w:ascii="Times New Roman" w:hAnsi="Times New Roman" w:cs="Times New Roman"/>
          <w:sz w:val="24"/>
          <w:szCs w:val="24"/>
        </w:rPr>
        <w:tab/>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 xml:space="preserve">LAMPIRAN LAMPIRAN  ................................................................ </w:t>
      </w:r>
      <w:r>
        <w:rPr>
          <w:rFonts w:ascii="Times New Roman" w:hAnsi="Times New Roman" w:cs="Times New Roman"/>
          <w:sz w:val="24"/>
          <w:szCs w:val="24"/>
        </w:rPr>
        <w:tab/>
      </w:r>
      <w:r>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color w:val="000000" w:themeColor="text1"/>
          <w:sz w:val="24"/>
          <w:szCs w:val="24"/>
          <w14:textFill>
            <w14:solidFill>
              <w14:schemeClr w14:val="tx1"/>
            </w14:solidFill>
          </w14:textFill>
        </w:rPr>
        <w:t xml:space="preserve">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vii</w:t>
      </w:r>
    </w:p>
    <w:p>
      <w:pPr>
        <w:spacing w:after="200" w:line="480" w:lineRule="auto"/>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DAFTAR LAMPIRAN</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1. Laporan Bayi Premature dan Metode Kanguru</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2. Format Pengkajian Keperawatan Pada Bayi dan Anak</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3. Lembar Persetujuan Menjadi Responden</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4. Lembar Konsultasi Tugas Akhir Program RPL</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5. Lampiran Surat Ijin Penelitian</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6. Gambar Box Inkubator &amp; Alat CPAP</w:t>
      </w:r>
    </w:p>
    <w:p>
      <w:pPr>
        <w:spacing w:after="20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Lampiran 7. Curikulium Vitae</w:t>
      </w:r>
    </w:p>
    <w:p>
      <w:pPr>
        <w:spacing w:after="200" w:line="480" w:lineRule="auto"/>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200" w:line="480" w:lineRule="auto"/>
        <w:jc w:val="center"/>
        <w:rPr>
          <w:rFonts w:ascii="Times New Roman" w:hAnsi="Times New Roman" w:cs="Times New Roman"/>
          <w:color w:val="000000" w:themeColor="text1"/>
          <w:sz w:val="24"/>
          <w:szCs w:val="24"/>
          <w14:textFill>
            <w14:solidFill>
              <w14:schemeClr w14:val="tx1"/>
            </w14:solidFill>
          </w14:textFill>
        </w:rPr>
      </w:pPr>
    </w:p>
    <w:p>
      <w:pPr>
        <w:spacing w:after="0" w:line="480" w:lineRule="auto"/>
        <w:rPr>
          <w:rFonts w:ascii="Times New Roman" w:hAnsi="Times New Roman" w:cs="Times New Roman"/>
          <w:color w:val="000000" w:themeColor="text1"/>
          <w:sz w:val="24"/>
          <w:szCs w:val="24"/>
          <w14:textFill>
            <w14:solidFill>
              <w14:schemeClr w14:val="tx1"/>
            </w14:solidFill>
          </w14:textFill>
        </w:rPr>
      </w:pPr>
    </w:p>
    <w:p>
      <w:pPr>
        <w:spacing w:after="0" w:line="480" w:lineRule="auto"/>
        <w:rPr>
          <w:rFonts w:ascii="Times New Roman" w:hAnsi="Times New Roman" w:cs="Times New Roman"/>
          <w:color w:val="000000" w:themeColor="text1"/>
          <w:sz w:val="24"/>
          <w:szCs w:val="24"/>
          <w14:textFill>
            <w14:solidFill>
              <w14:schemeClr w14:val="tx1"/>
            </w14:solidFill>
          </w14:textFill>
        </w:rPr>
      </w:pPr>
    </w:p>
    <w:p>
      <w:pPr>
        <w:spacing w:after="0" w:line="480" w:lineRule="auto"/>
        <w:rPr>
          <w:rFonts w:ascii="Times New Roman" w:hAnsi="Times New Roman" w:cs="Times New Roman"/>
          <w:color w:val="000000" w:themeColor="text1"/>
          <w:sz w:val="24"/>
          <w:szCs w:val="24"/>
          <w14:textFill>
            <w14:solidFill>
              <w14:schemeClr w14:val="tx1"/>
            </w14:solidFill>
          </w14:textFill>
        </w:rPr>
      </w:pPr>
    </w:p>
    <w:p>
      <w:pPr>
        <w:spacing w:after="0" w:line="480" w:lineRule="auto"/>
        <w:jc w:val="center"/>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t>viii</w:t>
      </w:r>
    </w:p>
    <w:p>
      <w:pPr>
        <w:spacing w:after="0" w:line="480" w:lineRule="auto"/>
        <w:jc w:val="right"/>
        <w:rPr>
          <w:rFonts w:ascii="Times New Roman" w:hAnsi="Times New Roman" w:cs="Times New Roman"/>
          <w:b/>
          <w:sz w:val="24"/>
          <w:szCs w:val="24"/>
        </w:rPr>
      </w:pPr>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9531330">
    <w:nsid w:val="5BC36242"/>
    <w:multiLevelType w:val="multilevel"/>
    <w:tmpl w:val="5BC36242"/>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5395313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0669009F"/>
    <w:rsid w:val="3BFE77FF"/>
    <w:rsid w:val="61550CCA"/>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2018-10-14T15:34:15Z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