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0C9" w:rsidRPr="00CF7761" w:rsidRDefault="004870C9" w:rsidP="004870C9">
      <w:pPr>
        <w:pStyle w:val="Heading1"/>
      </w:pPr>
      <w:bookmarkStart w:id="0" w:name="_Toc129103966"/>
      <w:r w:rsidRPr="00CF7761">
        <w:t>DAFTAR PUSTAKA</w:t>
      </w:r>
      <w:bookmarkEnd w:id="0"/>
    </w:p>
    <w:p w:rsidR="004870C9" w:rsidRPr="00897D44" w:rsidRDefault="004870C9" w:rsidP="004870C9">
      <w:pPr>
        <w:pStyle w:val="Default"/>
        <w:spacing w:after="240" w:line="360" w:lineRule="auto"/>
        <w:jc w:val="center"/>
        <w:rPr>
          <w:lang w:val="id-ID"/>
        </w:rPr>
      </w:pPr>
      <w:proofErr w:type="gramStart"/>
      <w:r w:rsidRPr="00CF7761">
        <w:rPr>
          <w:rFonts w:ascii=".SF UI Text" w:eastAsia="Times New Roman" w:hAnsi=".SF UI Text"/>
        </w:rPr>
        <w:t>Adventus,M.</w:t>
      </w:r>
      <w:proofErr w:type="gramEnd"/>
      <w:r w:rsidRPr="00CF7761">
        <w:rPr>
          <w:rFonts w:ascii=".SF UI Text" w:eastAsia="Times New Roman" w:hAnsi=".SF UI Text"/>
        </w:rPr>
        <w:t>,Jaya,I.M.M.,&amp;</w:t>
      </w:r>
      <w:proofErr w:type="spellStart"/>
      <w:r w:rsidRPr="00CF7761">
        <w:rPr>
          <w:rFonts w:ascii=".SF UI Text" w:eastAsia="Times New Roman" w:hAnsi=".SF UI Text"/>
        </w:rPr>
        <w:t>Mahendra,D</w:t>
      </w:r>
      <w:proofErr w:type="spellEnd"/>
      <w:r w:rsidRPr="00CF7761">
        <w:rPr>
          <w:rFonts w:ascii=".SF UI Text" w:eastAsia="Times New Roman" w:hAnsi=".SF UI Text"/>
        </w:rPr>
        <w:t xml:space="preserve">.(2019). </w:t>
      </w:r>
      <w:proofErr w:type="spellStart"/>
      <w:r w:rsidRPr="00CF7761">
        <w:rPr>
          <w:rFonts w:ascii=".SF UI Text" w:eastAsia="Times New Roman" w:hAnsi=".SF UI Text"/>
        </w:rPr>
        <w:t>Buku</w:t>
      </w:r>
      <w:proofErr w:type="spellEnd"/>
      <w:r w:rsidRPr="00CF7761">
        <w:rPr>
          <w:rFonts w:ascii=".SF UI Text" w:eastAsia="Times New Roman" w:hAnsi=".SF UI Text"/>
        </w:rPr>
        <w:t xml:space="preserve"> Ajar </w:t>
      </w:r>
      <w:proofErr w:type="spellStart"/>
      <w:r w:rsidRPr="00CF7761">
        <w:rPr>
          <w:rFonts w:ascii=".SF UI Text" w:eastAsia="Times New Roman" w:hAnsi=".SF UI Text"/>
        </w:rPr>
        <w:t>Promosi</w:t>
      </w:r>
      <w:proofErr w:type="spellEnd"/>
      <w:r w:rsidRPr="00CF7761">
        <w:rPr>
          <w:rFonts w:ascii=".SF UI Text" w:eastAsia="Times New Roman" w:hAnsi=".SF UI Text"/>
        </w:rPr>
        <w:t xml:space="preserve"> Kesehatan. In </w:t>
      </w:r>
      <w:proofErr w:type="spellStart"/>
      <w:r w:rsidRPr="00CF7761">
        <w:rPr>
          <w:rFonts w:ascii=".SF UI Text" w:eastAsia="Times New Roman" w:hAnsi=".SF UI Text"/>
        </w:rPr>
        <w:t>Pusdik</w:t>
      </w:r>
      <w:proofErr w:type="spellEnd"/>
      <w:r w:rsidRPr="00CF7761">
        <w:rPr>
          <w:rFonts w:ascii=".SF UI Text" w:eastAsia="Times New Roman" w:hAnsi=".SF UI Text"/>
        </w:rPr>
        <w:t xml:space="preserve"> SDM Kesehatan(1</w:t>
      </w:r>
      <w:r w:rsidRPr="00CF7761">
        <w:rPr>
          <w:rFonts w:ascii=".SF UI Text" w:eastAsia="Times New Roman" w:hAnsi=".SF UI Text"/>
          <w:vertAlign w:val="superscript"/>
        </w:rPr>
        <w:t>st</w:t>
      </w:r>
      <w:r w:rsidRPr="00CF7761">
        <w:rPr>
          <w:rFonts w:ascii=".SF UI Text" w:eastAsia="Times New Roman" w:hAnsi=".SF UI Text"/>
        </w:rPr>
        <w:t>ed</w:t>
      </w:r>
      <w:proofErr w:type="gramStart"/>
      <w:r w:rsidRPr="00CF7761">
        <w:rPr>
          <w:rFonts w:ascii=".SF UI Text" w:eastAsia="Times New Roman" w:hAnsi=".SF UI Text"/>
        </w:rPr>
        <w:t>.,Vol</w:t>
      </w:r>
      <w:proofErr w:type="gramEnd"/>
      <w:r w:rsidRPr="00CF7761">
        <w:rPr>
          <w:rFonts w:ascii=".SF UI Text" w:eastAsia="Times New Roman" w:hAnsi=".SF UI Text"/>
        </w:rPr>
        <w:t xml:space="preserve">1,pp.1-91). </w:t>
      </w:r>
      <w:hyperlink r:id="rId6" w:history="1">
        <w:r w:rsidRPr="00CF7761">
          <w:rPr>
            <w:rStyle w:val="Hyperlink"/>
            <w:rFonts w:ascii=".SF UI Text" w:eastAsia="Times New Roman" w:hAnsi=".SF UI Text"/>
            <w:color w:val="auto"/>
          </w:rPr>
          <w:t>http://repository.uk.i.ac.id/2759/1/Bukumoduopromosikesehatan.pdf</w:t>
        </w:r>
      </w:hyperlink>
      <w:r>
        <w:t xml:space="preserve"> 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Bhalodia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J, Patel K,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Oza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H, et al. Psychosocial Variables of Highly Motivated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Voluntary Blood Donors at Blood Bank of a Medical College. National Journal of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Medical Research. 2012; 2(1):39-41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.SF UI Text" w:eastAsia="Times New Roman" w:hAnsi=".SF UI Text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.SF UI Text" w:eastAsia="Times New Roman" w:hAnsi=".SF UI Text" w:cs="Times New Roman"/>
          <w:sz w:val="24"/>
          <w:szCs w:val="24"/>
        </w:rPr>
      </w:pPr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Damayanti, A. (2017).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Analisis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Faktor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Predisposisi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Yang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Berhubungan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Dengan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Perilaku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Masyarakat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Dalam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Pemberantasan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Sarang </w:t>
      </w:r>
      <w:proofErr w:type="spellStart"/>
      <w:proofErr w:type="gramStart"/>
      <w:r w:rsidRPr="00CF7761">
        <w:rPr>
          <w:rFonts w:ascii=".SF UI Text" w:eastAsia="Times New Roman" w:hAnsi=".SF UI Text" w:cs="Times New Roman"/>
          <w:sz w:val="24"/>
          <w:szCs w:val="24"/>
        </w:rPr>
        <w:t>Nyamuk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>(</w:t>
      </w:r>
      <w:proofErr w:type="spellStart"/>
      <w:proofErr w:type="gramEnd"/>
      <w:r w:rsidRPr="00CF7761">
        <w:rPr>
          <w:rFonts w:ascii=".SF UI Text" w:eastAsia="Times New Roman" w:hAnsi=".SF UI Text" w:cs="Times New Roman"/>
          <w:sz w:val="24"/>
          <w:szCs w:val="24"/>
        </w:rPr>
        <w:t>Psn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) Di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Rw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004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Kelurahan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Nambangan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Kidul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Kecamatan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Mangunharjo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Kota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Madiun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Tahun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2017.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Skripsi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S1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Keperawatan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STIKES Bhakti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Husada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Mulia</w:t>
      </w:r>
      <w:proofErr w:type="spellEnd"/>
      <w:r w:rsidRPr="00CF7761">
        <w:rPr>
          <w:rFonts w:ascii=".SF UI Text" w:eastAsia="Times New Roman" w:hAnsi=".SF UI Text" w:cs="Times New Roman"/>
          <w:sz w:val="24"/>
          <w:szCs w:val="24"/>
        </w:rPr>
        <w:t xml:space="preserve"> </w:t>
      </w:r>
      <w:proofErr w:type="spellStart"/>
      <w:r w:rsidRPr="00CF7761">
        <w:rPr>
          <w:rFonts w:ascii=".SF UI Text" w:eastAsia="Times New Roman" w:hAnsi=".SF UI Text" w:cs="Times New Roman"/>
          <w:sz w:val="24"/>
          <w:szCs w:val="24"/>
        </w:rPr>
        <w:t>Madium</w:t>
      </w:r>
      <w:proofErr w:type="spellEnd"/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.SF UI Text" w:eastAsia="Times New Roman" w:hAnsi=".SF UI Text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Daradjatun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, 2008.Pedoman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Transfusi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Darah. Jakarta: UTD PMI Pusat.</w:t>
      </w: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Depkes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RI. 2009. Donor Darah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Sehat Sambil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Beramal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. Jakarta. </w:t>
      </w:r>
      <w:hyperlink r:id="rId7" w:history="1">
        <w:r w:rsidRPr="00CF77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www.health.detik.com</w:t>
        </w:r>
      </w:hyperlink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Holdershaw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Gendall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P, Wright M. Factor Influencing Blood Donation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Australasian Marketing Journal. 2003; 3564-3570.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Mousavi F,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Tavabi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AA,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Golestan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7761">
        <w:rPr>
          <w:rFonts w:ascii="Times New Roman" w:eastAsia="Times New Roman" w:hAnsi="Times New Roman" w:cs="Times New Roman"/>
          <w:sz w:val="24"/>
          <w:szCs w:val="24"/>
        </w:rPr>
        <w:t>B,et</w:t>
      </w:r>
      <w:proofErr w:type="spellEnd"/>
      <w:proofErr w:type="gram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al,. Knowledge, Attitude and Practice Towards blood Donation in Iranian Population.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Tranfusion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Medicine. </w:t>
      </w:r>
      <w:proofErr w:type="gramStart"/>
      <w:r w:rsidRPr="00CF7761">
        <w:rPr>
          <w:rFonts w:ascii="Times New Roman" w:eastAsia="Times New Roman" w:hAnsi="Times New Roman" w:cs="Times New Roman"/>
          <w:sz w:val="24"/>
          <w:szCs w:val="24"/>
        </w:rPr>
        <w:t>2011;21:308</w:t>
      </w:r>
      <w:proofErr w:type="gramEnd"/>
      <w:r w:rsidRPr="00CF7761">
        <w:rPr>
          <w:rFonts w:ascii="Times New Roman" w:eastAsia="Times New Roman" w:hAnsi="Times New Roman" w:cs="Times New Roman"/>
          <w:sz w:val="24"/>
          <w:szCs w:val="24"/>
        </w:rPr>
        <w:t>-317</w:t>
      </w: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Masser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BM, White KM, Hyde MK, et </w:t>
      </w:r>
      <w:proofErr w:type="gramStart"/>
      <w:r w:rsidRPr="00CF7761">
        <w:rPr>
          <w:rFonts w:ascii="Times New Roman" w:eastAsia="Times New Roman" w:hAnsi="Times New Roman" w:cs="Times New Roman"/>
          <w:sz w:val="24"/>
          <w:szCs w:val="24"/>
        </w:rPr>
        <w:t>al,.</w:t>
      </w:r>
      <w:proofErr w:type="gram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Predicting Blood Donation Intentions and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Behavior Among Australian Blood Donors: Testing an Extended Theory of Planned Behavior Model. Transfusion 2009; 49 (2):320-329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Notoatmodjo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, S. (2014).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Kesehatan. </w:t>
      </w:r>
      <w:proofErr w:type="gramStart"/>
      <w:r w:rsidRPr="00CF7761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Palang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Merah Indonesia (PMI)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7761">
        <w:rPr>
          <w:rFonts w:ascii="Times New Roman" w:eastAsia="Times New Roman" w:hAnsi="Times New Roman" w:cs="Times New Roman"/>
          <w:sz w:val="24"/>
          <w:szCs w:val="24"/>
        </w:rPr>
        <w:t>Timur .</w:t>
      </w:r>
      <w:proofErr w:type="gram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Pundastin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RI</w:t>
      </w: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Palang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Merah Indonesia (PMI)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Nganjuk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Menteri Kesehatan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Menteri Kesehatan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71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Shenga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N, Pal R, Sengupta S.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Disparities Toward Blood Donation in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Sikkim, India. Asian Journal Transfusion Science. 2008; 2:56-60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Situmorang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, P. R.,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Sihotang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, W.Y., &amp; </w:t>
      </w:r>
      <w:proofErr w:type="spellStart"/>
      <w:proofErr w:type="gramStart"/>
      <w:r w:rsidRPr="00CF7761">
        <w:rPr>
          <w:rFonts w:ascii="Times New Roman" w:eastAsia="Times New Roman" w:hAnsi="Times New Roman" w:cs="Times New Roman"/>
          <w:sz w:val="24"/>
          <w:szCs w:val="24"/>
        </w:rPr>
        <w:t>Noviatarum,L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faktir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kelayaka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donor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di STIKES Santa Elisabeth Medan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Jurnak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Analis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Biosains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(JAMBS), 7 </w:t>
      </w:r>
      <w:hyperlink r:id="rId8" w:history="1">
        <w:r w:rsidRPr="00CF77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http://doi.org/10/32807/jambs.v7i2.195,2020</w:t>
        </w:r>
      </w:hyperlink>
    </w:p>
    <w:p w:rsidR="004870C9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lastRenderedPageBreak/>
        <w:t>Wiwanitkit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V. </w:t>
      </w:r>
      <w:proofErr w:type="spellStart"/>
      <w:r w:rsidRPr="00CF7761">
        <w:rPr>
          <w:rFonts w:ascii="Times New Roman" w:eastAsia="Times New Roman" w:hAnsi="Times New Roman" w:cs="Times New Roman"/>
          <w:sz w:val="24"/>
          <w:szCs w:val="24"/>
        </w:rPr>
        <w:t>Knowladge</w:t>
      </w:r>
      <w:proofErr w:type="spellEnd"/>
      <w:r w:rsidRPr="00CF7761">
        <w:rPr>
          <w:rFonts w:ascii="Times New Roman" w:eastAsia="Times New Roman" w:hAnsi="Times New Roman" w:cs="Times New Roman"/>
          <w:sz w:val="24"/>
          <w:szCs w:val="24"/>
        </w:rPr>
        <w:t xml:space="preserve"> About Blood Donation Among a Sample of Thai University Students. Vox Sanguinis. 2002,83;97-99</w:t>
      </w:r>
    </w:p>
    <w:p w:rsidR="004870C9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870C9" w:rsidRPr="00897D44" w:rsidRDefault="004870C9" w:rsidP="004870C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C9" w:rsidRPr="00CF7761" w:rsidRDefault="004870C9" w:rsidP="0048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World Health Organization (WHO), 2009. Identifying Low-Risk Donors. In: Safe</w:t>
      </w:r>
    </w:p>
    <w:p w:rsidR="004870C9" w:rsidRPr="00CF7761" w:rsidRDefault="004870C9" w:rsidP="004870C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Blood Donation Module 1, 11-15.</w:t>
      </w:r>
    </w:p>
    <w:p w:rsidR="009574EF" w:rsidRPr="004870C9" w:rsidRDefault="004870C9" w:rsidP="004870C9">
      <w:pPr>
        <w:shd w:val="clear" w:color="auto" w:fill="FFFFFF"/>
        <w:spacing w:after="0" w:line="240" w:lineRule="auto"/>
        <w:ind w:firstLine="993"/>
        <w:jc w:val="both"/>
      </w:pPr>
      <w:r w:rsidRPr="00CF7761">
        <w:rPr>
          <w:rFonts w:ascii="Times New Roman" w:eastAsia="Times New Roman" w:hAnsi="Times New Roman" w:cs="Times New Roman"/>
          <w:sz w:val="24"/>
          <w:szCs w:val="24"/>
        </w:rPr>
        <w:t>http://www.who.int/bloodsafety/transfusion_services/Module1.pdf.</w:t>
      </w:r>
    </w:p>
    <w:sectPr w:rsidR="009574EF" w:rsidRPr="004870C9" w:rsidSect="004870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217" w:rsidRDefault="00384217" w:rsidP="004870C9">
      <w:pPr>
        <w:spacing w:after="0" w:line="240" w:lineRule="auto"/>
      </w:pPr>
      <w:r>
        <w:separator/>
      </w:r>
    </w:p>
  </w:endnote>
  <w:endnote w:type="continuationSeparator" w:id="0">
    <w:p w:rsidR="00384217" w:rsidRDefault="00384217" w:rsidP="0048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0C9" w:rsidRDefault="0048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784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70C9" w:rsidRDefault="00487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0C9" w:rsidRDefault="00487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0C9" w:rsidRDefault="0048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217" w:rsidRDefault="00384217" w:rsidP="004870C9">
      <w:pPr>
        <w:spacing w:after="0" w:line="240" w:lineRule="auto"/>
      </w:pPr>
      <w:r>
        <w:separator/>
      </w:r>
    </w:p>
  </w:footnote>
  <w:footnote w:type="continuationSeparator" w:id="0">
    <w:p w:rsidR="00384217" w:rsidRDefault="00384217" w:rsidP="0048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0C9" w:rsidRDefault="0048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0C9" w:rsidRDefault="00487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70C9" w:rsidRDefault="00487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C9"/>
    <w:rsid w:val="00384217"/>
    <w:rsid w:val="004870C9"/>
    <w:rsid w:val="009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11C20"/>
  <w15:chartTrackingRefBased/>
  <w15:docId w15:val="{F6424CB5-3DF3-4572-9F61-02A3F45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70C9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70C9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870C9"/>
    <w:rPr>
      <w:color w:val="0000FF"/>
      <w:u w:val="single"/>
    </w:rPr>
  </w:style>
  <w:style w:type="paragraph" w:customStyle="1" w:styleId="Default">
    <w:name w:val="Default"/>
    <w:link w:val="DefaultChar"/>
    <w:rsid w:val="00487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DefaultChar">
    <w:name w:val="Default Char"/>
    <w:basedOn w:val="DefaultParagraphFont"/>
    <w:link w:val="Default"/>
    <w:rsid w:val="004870C9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0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0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/32807/jambs.v7i2.195,202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health.detik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pository.uk.i.ac.id/2759/1/Bukumoduopromosikesehatan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Indraswara</dc:creator>
  <cp:keywords/>
  <dc:description/>
  <cp:lastModifiedBy>Yahya Indraswara</cp:lastModifiedBy>
  <cp:revision>1</cp:revision>
  <dcterms:created xsi:type="dcterms:W3CDTF">2023-05-10T14:55:00Z</dcterms:created>
  <dcterms:modified xsi:type="dcterms:W3CDTF">2023-05-10T14:56:00Z</dcterms:modified>
</cp:coreProperties>
</file>